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Sawtry Social Club - Equality Policy.        September 2025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6"/>
          <w:szCs w:val="36"/>
          <w:u w:val="single"/>
          <w:shd w:fill="auto" w:val="clear"/>
          <w:vertAlign w:val="baseline"/>
          <w:rtl w:val="0"/>
        </w:rPr>
        <w:t xml:space="preserve">This Policy applies to all Management Committee Officers/members, ordinary members, contractors, suppliers, guests and Employees of Sawtry Social Club. </w:t>
      </w: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(hereby referred to throughout the remainder of this document as ‘the Club’)</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The Club fully supports the Equality Act 2010 and is fully committed to eliminating all forms of discrimination, bullying and harassment, both within the Club premises and beyond and to promote dignity, respect and diversity amongst its members, contractors, suppliers, guests and employees.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36"/>
          <w:szCs w:val="36"/>
          <w:u w:val="singl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DISCRIMINATION, BULLYING AND HARASSMENT, whether direct or indirect, is an unwanted action or actions, which can affect the dignity of both men and women in the workplace, social environment and beyond.  They may relate, but are not limited to: sexual orientation, age, sex, race, disability, colour, religion, nationality, personal physical or hidden characteristics of an individual and may be persistent, or an isolated incident.</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single"/>
          <w:shd w:fill="auto" w:val="clear"/>
          <w:vertAlign w:val="baseline"/>
          <w:rtl w:val="0"/>
        </w:rPr>
        <w:t xml:space="preserve">The key is that the actions or comments of the aggressor are viewed as demeaning and unacceptable to the recipient.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The action can range in severity from the extremes of physical violence to less obvious forms such as ignoring someone.  It can be delivered in a variety of ways - verbally, in writing or via social media. It can take place with or without witnesses and can be persistent behaviour over a period of time, or a one off act.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It can include, but is not restricted 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unwanted physical contact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unwelcome remarks about age, dress, appearance, race, or marital status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jokes, offensive or inappropriate language, gossip, slander, dirty songs and religious stereotyping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posters, graffiti, obscene gestures, inappropriate slogans on clothing</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coercion for sexual favours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pressure to participate in particular political/religious groups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intrusion by pestering, spying or stalking</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persistent criticism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shouting and personal insults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cyber bullying – detrimental texts, emails or social media posts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If the behaviour ‘</w:t>
      </w: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has the purpose or effect of violating the complainant’s dignity, or creating in intimidating, hostile, degrading, humiliating or offensive environment’</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 it can be considered to be harassment.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The Club has a ZERO TOLERANCE policy which condemns any form of discrimination, bullying or harassment, whether it is face to face, in writing, via text, telephone or social media platforms.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The Club endeavours to: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create an environment in which individual differences and the contributions of all Club members and Club staff are recognised and valued.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ensure every Club member, contractor, supplier, guest and Club employee is entitled to a social and working environment that promotes dignity and respect to all.  No form of intimidation, bullying or harassment will be tolerated.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ensure training, development and progression opportunities are available to all staff.</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review all employment practices, policies and procedures to ensure fairness.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36"/>
          <w:szCs w:val="3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ensure every Club member, contractor, supplier, guest and Club employee feels confident that they can bring complaints to the Club officials without fear of ridicule or reprisal, via the Club’s Grievance Procedure.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 Any Club member, contractor, supplier, guest or Club employee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breaching our Equality policy will be treated under the Club’s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Disciplinary Procedures, which may result in suspension 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expulsion from the Club or employment terminated for gross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misconduct.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This policy is fully supported by all Management Committee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members.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The Club Secretary as Executive Officer  has overall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responsibility for this policy, but it is the responsibility of every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Committee Member, Club member, contractor, supplier, guest and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Club employee to respect and act in accordance with the Club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Equality Policy.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 </w:t>
      </w:r>
      <w:r w:rsidDel="00000000" w:rsidR="00000000" w:rsidRPr="00000000">
        <w:rPr>
          <w:rtl w:val="0"/>
        </w:rPr>
      </w:r>
    </w:p>
    <w:sectPr>
      <w:headerReference r:id="rId6" w:type="default"/>
      <w:footerReference r:id="rId7"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Noto Sans Symbols"/>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